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7F8C7" w14:textId="1D26EC7D" w:rsidR="002337F5" w:rsidRPr="00A867DF" w:rsidRDefault="00312688" w:rsidP="00312688">
      <w:pPr>
        <w:pStyle w:val="Embargo"/>
        <w:rPr>
          <w:rStyle w:val="berschrift1Zchn"/>
          <w:lang w:val="de-DE"/>
        </w:rPr>
      </w:pPr>
      <w:bookmarkStart w:id="0" w:name="_GoBack"/>
      <w:bookmarkEnd w:id="0"/>
      <w:r w:rsidRPr="00A867DF">
        <w:rPr>
          <w:lang w:val="de-DE"/>
        </w:rPr>
        <w:t xml:space="preserve">Embargo bis 1. </w:t>
      </w:r>
      <w:r w:rsidR="00F76F01" w:rsidRPr="00A867DF">
        <w:rPr>
          <w:lang w:val="de-DE"/>
        </w:rPr>
        <w:t>Oktober</w:t>
      </w:r>
      <w:r w:rsidRPr="00A867DF">
        <w:rPr>
          <w:lang w:val="de-DE"/>
        </w:rPr>
        <w:t xml:space="preserve"> 2020 10:00 CEST</w:t>
      </w:r>
    </w:p>
    <w:p w14:paraId="3DB11991" w14:textId="76E47550" w:rsidR="00D838F4" w:rsidRDefault="00F76F01" w:rsidP="001E27DE">
      <w:pPr>
        <w:rPr>
          <w:rStyle w:val="berschrift1Zchn"/>
          <w:lang w:val="de-DE"/>
        </w:rPr>
      </w:pPr>
      <w:r w:rsidRPr="00F76F01">
        <w:rPr>
          <w:noProof/>
          <w:lang w:val="de-DE" w:eastAsia="de-DE"/>
        </w:rPr>
        <w:drawing>
          <wp:inline distT="0" distB="0" distL="0" distR="0" wp14:anchorId="35756264" wp14:editId="190F46BE">
            <wp:extent cx="5003800" cy="1621155"/>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3800" cy="1621155"/>
                    </a:xfrm>
                    <a:prstGeom prst="rect">
                      <a:avLst/>
                    </a:prstGeom>
                  </pic:spPr>
                </pic:pic>
              </a:graphicData>
            </a:graphic>
          </wp:inline>
        </w:drawing>
      </w:r>
    </w:p>
    <w:p w14:paraId="1E4739CA" w14:textId="75BAA2E1" w:rsidR="001E27DE" w:rsidRPr="006B34A3" w:rsidRDefault="006B34A3" w:rsidP="001E27DE">
      <w:pPr>
        <w:rPr>
          <w:lang w:val="de-DE"/>
        </w:rPr>
      </w:pPr>
      <w:r w:rsidRPr="006B34A3">
        <w:rPr>
          <w:rStyle w:val="berschrift1Zchn"/>
          <w:lang w:val="de-DE"/>
        </w:rPr>
        <w:t>Konzentration und Kontrolle</w:t>
      </w:r>
    </w:p>
    <w:p w14:paraId="3658732B" w14:textId="49F75D94" w:rsidR="002C563D" w:rsidRPr="00BD64B1" w:rsidRDefault="006B34A3" w:rsidP="6CFA1D42">
      <w:pPr>
        <w:rPr>
          <w:b/>
          <w:bCs/>
          <w:lang w:val="de-DE"/>
        </w:rPr>
      </w:pPr>
      <w:r w:rsidRPr="006B34A3">
        <w:rPr>
          <w:b/>
          <w:bCs/>
          <w:lang w:val="de-DE"/>
        </w:rPr>
        <w:t xml:space="preserve">Besondere Jubiläumsangebote für die </w:t>
      </w:r>
      <w:r w:rsidR="003D17BD">
        <w:rPr>
          <w:b/>
          <w:bCs/>
          <w:lang w:val="de-DE"/>
        </w:rPr>
        <w:t>Broadcast</w:t>
      </w:r>
      <w:r w:rsidRPr="006B34A3">
        <w:rPr>
          <w:b/>
          <w:bCs/>
          <w:lang w:val="de-DE"/>
        </w:rPr>
        <w:t>- und Produktions-Headsets HMD 300 PRO und HMD 301 PRO von Sennheiser</w:t>
      </w:r>
    </w:p>
    <w:p w14:paraId="3E582E8C" w14:textId="77777777" w:rsidR="001E27DE" w:rsidRPr="00BD64B1" w:rsidRDefault="001E27DE" w:rsidP="001E27DE">
      <w:pPr>
        <w:rPr>
          <w:bCs/>
          <w:szCs w:val="18"/>
          <w:lang w:val="de-DE"/>
        </w:rPr>
      </w:pPr>
    </w:p>
    <w:p w14:paraId="1E66CC36" w14:textId="64A37F2D" w:rsidR="0026438F" w:rsidRPr="00BD64B1" w:rsidRDefault="0026438F" w:rsidP="6CFA1D42">
      <w:pPr>
        <w:rPr>
          <w:b/>
          <w:bCs/>
          <w:lang w:val="de-DE"/>
        </w:rPr>
      </w:pPr>
      <w:r w:rsidRPr="006B34A3">
        <w:rPr>
          <w:b/>
          <w:bCs/>
          <w:i/>
          <w:lang w:val="de-DE"/>
        </w:rPr>
        <w:t xml:space="preserve">Wedemark, 1. </w:t>
      </w:r>
      <w:r w:rsidR="00F76F01" w:rsidRPr="006B34A3">
        <w:rPr>
          <w:b/>
          <w:bCs/>
          <w:i/>
          <w:lang w:val="de-DE"/>
        </w:rPr>
        <w:t>Oktober</w:t>
      </w:r>
      <w:r w:rsidRPr="006B34A3">
        <w:rPr>
          <w:b/>
          <w:bCs/>
          <w:i/>
          <w:lang w:val="de-DE"/>
        </w:rPr>
        <w:t xml:space="preserve"> 2020</w:t>
      </w:r>
      <w:r w:rsidRPr="6CFA1D42">
        <w:rPr>
          <w:b/>
          <w:bCs/>
          <w:lang w:val="de-DE"/>
        </w:rPr>
        <w:t xml:space="preserve"> - Audiospezialist Sennheiser erweitert </w:t>
      </w:r>
      <w:r w:rsidR="00B01D37">
        <w:rPr>
          <w:b/>
          <w:bCs/>
          <w:lang w:val="de-DE"/>
        </w:rPr>
        <w:t xml:space="preserve">sein Jubiläumsangebot zum 75-jährigen </w:t>
      </w:r>
      <w:r w:rsidR="00A867DF">
        <w:rPr>
          <w:b/>
          <w:bCs/>
          <w:lang w:val="de-DE"/>
        </w:rPr>
        <w:t>Firmenb</w:t>
      </w:r>
      <w:r w:rsidR="00B01D37">
        <w:rPr>
          <w:b/>
          <w:bCs/>
          <w:lang w:val="de-DE"/>
        </w:rPr>
        <w:t xml:space="preserve">estehen um die </w:t>
      </w:r>
      <w:r w:rsidR="007B2409">
        <w:rPr>
          <w:b/>
          <w:bCs/>
          <w:lang w:val="de-DE"/>
        </w:rPr>
        <w:t>Broadcast</w:t>
      </w:r>
      <w:r w:rsidR="00B01D37">
        <w:rPr>
          <w:b/>
          <w:bCs/>
          <w:lang w:val="de-DE"/>
        </w:rPr>
        <w:t xml:space="preserve">- und Produktions-Headsets HMD 300 und HMD 301 PRO. Beide Modelle sind </w:t>
      </w:r>
      <w:r w:rsidR="007B2409">
        <w:rPr>
          <w:b/>
          <w:bCs/>
          <w:lang w:val="de-DE"/>
        </w:rPr>
        <w:t xml:space="preserve">vom 1. Oktober bis zum 31. Dezember als </w:t>
      </w:r>
      <w:r w:rsidR="00B01D37">
        <w:rPr>
          <w:b/>
          <w:bCs/>
          <w:lang w:val="de-DE"/>
        </w:rPr>
        <w:t>Set mit Anschlusskabel und</w:t>
      </w:r>
      <w:r w:rsidR="007B2409">
        <w:rPr>
          <w:b/>
          <w:bCs/>
          <w:lang w:val="de-DE"/>
        </w:rPr>
        <w:t xml:space="preserve"> transparenten Namensschildern </w:t>
      </w:r>
      <w:r w:rsidR="003F785C">
        <w:rPr>
          <w:b/>
          <w:bCs/>
          <w:lang w:val="de-DE"/>
        </w:rPr>
        <w:t>erhältlich</w:t>
      </w:r>
      <w:r w:rsidR="00CB76BB">
        <w:rPr>
          <w:b/>
          <w:bCs/>
          <w:lang w:val="de-DE"/>
        </w:rPr>
        <w:t xml:space="preserve">. </w:t>
      </w:r>
      <w:r w:rsidR="003F785C">
        <w:rPr>
          <w:b/>
          <w:bCs/>
          <w:lang w:val="de-DE"/>
        </w:rPr>
        <w:t>Das</w:t>
      </w:r>
      <w:r w:rsidR="002A695F">
        <w:rPr>
          <w:b/>
          <w:bCs/>
          <w:lang w:val="de-DE"/>
        </w:rPr>
        <w:t xml:space="preserve"> </w:t>
      </w:r>
      <w:r w:rsidR="00EB408D">
        <w:rPr>
          <w:b/>
          <w:bCs/>
          <w:lang w:val="de-DE"/>
        </w:rPr>
        <w:t>doppelseitige</w:t>
      </w:r>
      <w:r w:rsidR="008270C7">
        <w:rPr>
          <w:b/>
          <w:bCs/>
          <w:lang w:val="de-DE"/>
        </w:rPr>
        <w:t xml:space="preserve"> Headset HMD 300</w:t>
      </w:r>
      <w:r w:rsidR="002A695F">
        <w:rPr>
          <w:b/>
          <w:bCs/>
          <w:lang w:val="de-DE"/>
        </w:rPr>
        <w:t xml:space="preserve"> PRO kommt mit einem XLR-3- und 6,35mm-Klinken</w:t>
      </w:r>
      <w:r w:rsidR="008270C7">
        <w:rPr>
          <w:b/>
          <w:bCs/>
          <w:lang w:val="de-DE"/>
        </w:rPr>
        <w:t>-Stecker oder einer 4-poligen XLR-Buchse</w:t>
      </w:r>
      <w:r w:rsidR="003779D8">
        <w:rPr>
          <w:b/>
          <w:bCs/>
          <w:lang w:val="de-DE"/>
        </w:rPr>
        <w:t xml:space="preserve">. Das </w:t>
      </w:r>
      <w:r w:rsidR="00EB408D">
        <w:rPr>
          <w:b/>
          <w:bCs/>
          <w:lang w:val="de-DE"/>
        </w:rPr>
        <w:t>einseitige</w:t>
      </w:r>
      <w:r w:rsidR="003779D8">
        <w:rPr>
          <w:b/>
          <w:bCs/>
          <w:lang w:val="de-DE"/>
        </w:rPr>
        <w:t xml:space="preserve"> HMD 301 PRO ist im Bundle mit einem 4-poligen XLR-Stecker verfügbar. Beide Pakete </w:t>
      </w:r>
      <w:r w:rsidR="00784218">
        <w:rPr>
          <w:b/>
          <w:bCs/>
          <w:lang w:val="de-DE"/>
        </w:rPr>
        <w:t>liegen bei</w:t>
      </w:r>
      <w:r w:rsidR="003779D8">
        <w:rPr>
          <w:b/>
          <w:bCs/>
          <w:lang w:val="de-DE"/>
        </w:rPr>
        <w:t xml:space="preserve"> 249 Euro UVP </w:t>
      </w:r>
      <w:r w:rsidR="00784218">
        <w:rPr>
          <w:b/>
          <w:bCs/>
          <w:lang w:val="de-DE"/>
        </w:rPr>
        <w:t>– so sparen Nutzer bis zu 36 Prozent</w:t>
      </w:r>
      <w:r w:rsidR="00244452">
        <w:rPr>
          <w:b/>
          <w:bCs/>
          <w:lang w:val="de-DE"/>
        </w:rPr>
        <w:t xml:space="preserve"> – und sind bei ausgewählten </w:t>
      </w:r>
      <w:hyperlink r:id="rId12" w:history="1">
        <w:r w:rsidR="00244452" w:rsidRPr="006A23BD">
          <w:rPr>
            <w:rStyle w:val="Hyperlink"/>
            <w:b/>
            <w:bCs/>
            <w:lang w:val="de-DE"/>
          </w:rPr>
          <w:t>Händlern</w:t>
        </w:r>
      </w:hyperlink>
      <w:r w:rsidR="00244452">
        <w:rPr>
          <w:b/>
          <w:bCs/>
          <w:lang w:val="de-DE"/>
        </w:rPr>
        <w:t xml:space="preserve"> erhältlich. </w:t>
      </w:r>
    </w:p>
    <w:p w14:paraId="5417039B" w14:textId="0AD4BD17" w:rsidR="00CB0A15" w:rsidRPr="00BD64B1" w:rsidRDefault="00CB0A15" w:rsidP="001E27DE">
      <w:pPr>
        <w:rPr>
          <w:b/>
          <w:bCs/>
          <w:szCs w:val="18"/>
          <w:lang w:val="de-DE"/>
        </w:rPr>
      </w:pPr>
    </w:p>
    <w:p w14:paraId="4683BD25" w14:textId="5BAF7848" w:rsidR="006B34A3" w:rsidRPr="00AB184B" w:rsidRDefault="00F76F01" w:rsidP="00CB0A15">
      <w:pPr>
        <w:rPr>
          <w:lang w:val="de-DE"/>
        </w:rPr>
      </w:pPr>
      <w:r w:rsidRPr="00F76F01">
        <w:rPr>
          <w:noProof/>
          <w:lang w:val="de-DE" w:eastAsia="de-DE"/>
        </w:rPr>
        <w:drawing>
          <wp:inline distT="0" distB="0" distL="0" distR="0" wp14:anchorId="2110662C" wp14:editId="5D201998">
            <wp:extent cx="1825983" cy="1724025"/>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5539" cy="1733047"/>
                    </a:xfrm>
                    <a:prstGeom prst="rect">
                      <a:avLst/>
                    </a:prstGeom>
                  </pic:spPr>
                </pic:pic>
              </a:graphicData>
            </a:graphic>
          </wp:inline>
        </w:drawing>
      </w:r>
      <w:r w:rsidRPr="00F76F01">
        <w:rPr>
          <w:noProof/>
          <w:lang w:val="de-DE" w:eastAsia="de-DE"/>
        </w:rPr>
        <w:drawing>
          <wp:inline distT="0" distB="0" distL="0" distR="0" wp14:anchorId="6A519AB8" wp14:editId="202F7512">
            <wp:extent cx="1685925" cy="175930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3986" cy="1799027"/>
                    </a:xfrm>
                    <a:prstGeom prst="rect">
                      <a:avLst/>
                    </a:prstGeom>
                  </pic:spPr>
                </pic:pic>
              </a:graphicData>
            </a:graphic>
          </wp:inline>
        </w:drawing>
      </w:r>
    </w:p>
    <w:p w14:paraId="4AC5B045" w14:textId="77777777" w:rsidR="00AB184B" w:rsidRDefault="00166B6E" w:rsidP="0026438F">
      <w:pPr>
        <w:rPr>
          <w:b/>
          <w:lang w:val="de-DE"/>
        </w:rPr>
      </w:pPr>
      <w:r>
        <w:rPr>
          <w:b/>
          <w:lang w:val="de-DE"/>
        </w:rPr>
        <w:t xml:space="preserve">Alles, was für Profis wichtig ist </w:t>
      </w:r>
    </w:p>
    <w:p w14:paraId="1B4834F0" w14:textId="1D081F8F" w:rsidR="0026438F" w:rsidRPr="00AB184B" w:rsidRDefault="00A867DF" w:rsidP="0026438F">
      <w:pPr>
        <w:rPr>
          <w:b/>
          <w:lang w:val="de-DE"/>
        </w:rPr>
      </w:pPr>
      <w:r>
        <w:rPr>
          <w:lang w:val="de-DE"/>
        </w:rPr>
        <w:t xml:space="preserve">Egal ob </w:t>
      </w:r>
      <w:r w:rsidR="00A4117D">
        <w:rPr>
          <w:lang w:val="de-DE"/>
        </w:rPr>
        <w:t xml:space="preserve">für </w:t>
      </w:r>
      <w:r>
        <w:rPr>
          <w:lang w:val="de-DE"/>
        </w:rPr>
        <w:t>Monitoring</w:t>
      </w:r>
      <w:r w:rsidR="00166B6E">
        <w:rPr>
          <w:lang w:val="de-DE"/>
        </w:rPr>
        <w:t>, Backstage</w:t>
      </w:r>
      <w:r w:rsidR="008701AE">
        <w:rPr>
          <w:lang w:val="de-DE"/>
        </w:rPr>
        <w:t>-Kommunikation</w:t>
      </w:r>
      <w:r w:rsidR="00166B6E">
        <w:rPr>
          <w:lang w:val="de-DE"/>
        </w:rPr>
        <w:t xml:space="preserve"> oder</w:t>
      </w:r>
      <w:r w:rsidR="00A4117D">
        <w:rPr>
          <w:lang w:val="de-DE"/>
        </w:rPr>
        <w:t xml:space="preserve"> bei der</w:t>
      </w:r>
      <w:r w:rsidR="0026438F" w:rsidRPr="6CFA1D42">
        <w:rPr>
          <w:lang w:val="de-DE"/>
        </w:rPr>
        <w:t xml:space="preserve"> </w:t>
      </w:r>
      <w:r w:rsidR="00B25796">
        <w:rPr>
          <w:lang w:val="de-DE"/>
        </w:rPr>
        <w:t>Kamera</w:t>
      </w:r>
      <w:r w:rsidR="008701AE">
        <w:rPr>
          <w:lang w:val="de-DE"/>
        </w:rPr>
        <w:t>führung</w:t>
      </w:r>
      <w:r w:rsidR="00B25796">
        <w:rPr>
          <w:lang w:val="de-DE"/>
        </w:rPr>
        <w:t xml:space="preserve"> – die 300 PRO-Serie von </w:t>
      </w:r>
      <w:r w:rsidR="0026438F" w:rsidRPr="6CFA1D42">
        <w:rPr>
          <w:lang w:val="de-DE"/>
        </w:rPr>
        <w:t>Sennheiser</w:t>
      </w:r>
      <w:r w:rsidR="00B25796">
        <w:rPr>
          <w:lang w:val="de-DE"/>
        </w:rPr>
        <w:t xml:space="preserve"> </w:t>
      </w:r>
      <w:r w:rsidR="008701AE">
        <w:rPr>
          <w:lang w:val="de-DE"/>
        </w:rPr>
        <w:t xml:space="preserve">bietet </w:t>
      </w:r>
      <w:r w:rsidR="00B25796">
        <w:rPr>
          <w:lang w:val="de-DE"/>
        </w:rPr>
        <w:t>präzise und detailreiche Klangwiedergabe</w:t>
      </w:r>
      <w:r w:rsidR="008701AE">
        <w:rPr>
          <w:lang w:val="de-DE"/>
        </w:rPr>
        <w:t>,</w:t>
      </w:r>
      <w:r w:rsidR="00B25796">
        <w:rPr>
          <w:lang w:val="de-DE"/>
        </w:rPr>
        <w:t xml:space="preserve"> hervorragenden Tragekomfort und </w:t>
      </w:r>
      <w:r w:rsidR="00DE1C39">
        <w:rPr>
          <w:lang w:val="de-DE"/>
        </w:rPr>
        <w:t xml:space="preserve">schützt vor Geräuschen dank </w:t>
      </w:r>
      <w:r w:rsidR="00244452">
        <w:rPr>
          <w:lang w:val="de-DE"/>
        </w:rPr>
        <w:t>starke</w:t>
      </w:r>
      <w:r w:rsidR="00DE1C39">
        <w:rPr>
          <w:lang w:val="de-DE"/>
        </w:rPr>
        <w:t>r</w:t>
      </w:r>
      <w:r w:rsidR="00244452">
        <w:rPr>
          <w:lang w:val="de-DE"/>
        </w:rPr>
        <w:t xml:space="preserve"> Außenabschirmung. </w:t>
      </w:r>
    </w:p>
    <w:p w14:paraId="018ACCBC" w14:textId="5F48239C" w:rsidR="005A275C" w:rsidRDefault="005A275C" w:rsidP="0026438F">
      <w:pPr>
        <w:rPr>
          <w:lang w:val="de-DE"/>
        </w:rPr>
      </w:pPr>
      <w:r>
        <w:rPr>
          <w:lang w:val="de-DE"/>
        </w:rPr>
        <w:lastRenderedPageBreak/>
        <w:t xml:space="preserve">Durch das sorgfältig ausgewählte </w:t>
      </w:r>
      <w:r w:rsidR="007F5634">
        <w:rPr>
          <w:lang w:val="de-DE"/>
        </w:rPr>
        <w:t>M</w:t>
      </w:r>
      <w:r>
        <w:rPr>
          <w:lang w:val="de-DE"/>
        </w:rPr>
        <w:t>aterial d</w:t>
      </w:r>
      <w:r w:rsidR="00950DB8">
        <w:rPr>
          <w:lang w:val="de-DE"/>
        </w:rPr>
        <w:t>er</w:t>
      </w:r>
      <w:r>
        <w:rPr>
          <w:lang w:val="de-DE"/>
        </w:rPr>
        <w:t xml:space="preserve"> geteilte</w:t>
      </w:r>
      <w:r w:rsidR="00950DB8">
        <w:rPr>
          <w:lang w:val="de-DE"/>
        </w:rPr>
        <w:t>n</w:t>
      </w:r>
      <w:r>
        <w:rPr>
          <w:lang w:val="de-DE"/>
        </w:rPr>
        <w:t xml:space="preserve"> Kopfbügelpolsterung</w:t>
      </w:r>
      <w:r w:rsidR="00950DB8">
        <w:rPr>
          <w:lang w:val="de-DE"/>
        </w:rPr>
        <w:t>, die sämtlichen Druck aus dem sensiblen Bereich der Fontanelle ableitet,</w:t>
      </w:r>
      <w:r>
        <w:rPr>
          <w:lang w:val="de-DE"/>
        </w:rPr>
        <w:t xml:space="preserve"> </w:t>
      </w:r>
      <w:r w:rsidR="00950DB8">
        <w:rPr>
          <w:lang w:val="de-DE"/>
        </w:rPr>
        <w:t xml:space="preserve">und der Komfortzone für die Brillenbügel, sind die </w:t>
      </w:r>
      <w:r w:rsidR="004D117A">
        <w:rPr>
          <w:lang w:val="de-DE"/>
        </w:rPr>
        <w:t>geschlossenen, ohrumschließenden</w:t>
      </w:r>
      <w:r>
        <w:rPr>
          <w:lang w:val="de-DE"/>
        </w:rPr>
        <w:t xml:space="preserve"> Headsets </w:t>
      </w:r>
      <w:r w:rsidR="004D117A">
        <w:rPr>
          <w:lang w:val="de-DE"/>
        </w:rPr>
        <w:t xml:space="preserve">äußerst </w:t>
      </w:r>
      <w:r w:rsidR="00950DB8">
        <w:rPr>
          <w:lang w:val="de-DE"/>
        </w:rPr>
        <w:t xml:space="preserve">angenehm zu tragen. </w:t>
      </w:r>
      <w:r w:rsidR="00BD14FB">
        <w:rPr>
          <w:lang w:val="de-DE"/>
        </w:rPr>
        <w:t xml:space="preserve">Das besondere </w:t>
      </w:r>
      <w:r w:rsidR="00DE1C39">
        <w:rPr>
          <w:lang w:val="de-DE"/>
        </w:rPr>
        <w:t>D</w:t>
      </w:r>
      <w:r w:rsidR="00BD14FB">
        <w:rPr>
          <w:lang w:val="de-DE"/>
        </w:rPr>
        <w:t xml:space="preserve">esign sorgt dafür, dass der Druck des Kopfhörers gleichmäßig über das gesamte Ohrpolster verteilt wird – das steigert den Komfort und minimiert Außengeräusche. </w:t>
      </w:r>
      <w:r w:rsidR="00F877A6">
        <w:rPr>
          <w:lang w:val="de-DE"/>
        </w:rPr>
        <w:br/>
      </w:r>
      <w:r w:rsidR="00F877A6">
        <w:rPr>
          <w:lang w:val="de-DE"/>
        </w:rPr>
        <w:br/>
        <w:t xml:space="preserve">Beide Headsets sind mit einem </w:t>
      </w:r>
      <w:r w:rsidR="000959A5">
        <w:rPr>
          <w:lang w:val="de-DE"/>
        </w:rPr>
        <w:t xml:space="preserve">Umgebungsgeräusche unterdrückenden </w:t>
      </w:r>
      <w:r w:rsidR="000A1322">
        <w:rPr>
          <w:lang w:val="de-DE"/>
        </w:rPr>
        <w:t>Bügelmikrofon</w:t>
      </w:r>
      <w:r w:rsidR="000959A5">
        <w:rPr>
          <w:lang w:val="de-DE"/>
        </w:rPr>
        <w:t xml:space="preserve"> mit Superniere</w:t>
      </w:r>
      <w:r w:rsidR="000A1322">
        <w:rPr>
          <w:lang w:val="de-DE"/>
        </w:rPr>
        <w:t xml:space="preserve"> ausgestattet. Auch in einer lauten Produktionsumgebung sorgt es für klare Verständigung. Der </w:t>
      </w:r>
      <w:r w:rsidR="007F6F37">
        <w:rPr>
          <w:lang w:val="de-DE"/>
        </w:rPr>
        <w:t>B</w:t>
      </w:r>
      <w:r w:rsidR="00FA2237">
        <w:rPr>
          <w:lang w:val="de-DE"/>
        </w:rPr>
        <w:t xml:space="preserve">ügel </w:t>
      </w:r>
      <w:r w:rsidR="000A1322">
        <w:rPr>
          <w:lang w:val="de-DE"/>
        </w:rPr>
        <w:t xml:space="preserve">ist robust, biegsam und drehbar. </w:t>
      </w:r>
    </w:p>
    <w:p w14:paraId="02A76965" w14:textId="4A9C4FC8" w:rsidR="002337F5" w:rsidRPr="00BD64B1" w:rsidRDefault="00F76F01" w:rsidP="0026438F">
      <w:pPr>
        <w:rPr>
          <w:lang w:val="de-DE"/>
        </w:rPr>
      </w:pPr>
      <w:r w:rsidRPr="00F76F01">
        <w:rPr>
          <w:noProof/>
          <w:lang w:val="de-DE" w:eastAsia="de-DE"/>
        </w:rPr>
        <w:drawing>
          <wp:inline distT="0" distB="0" distL="0" distR="0" wp14:anchorId="676C481C" wp14:editId="4A76CCD1">
            <wp:extent cx="5003800" cy="2814955"/>
            <wp:effectExtent l="0" t="0" r="635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3800" cy="2814955"/>
                    </a:xfrm>
                    <a:prstGeom prst="rect">
                      <a:avLst/>
                    </a:prstGeom>
                  </pic:spPr>
                </pic:pic>
              </a:graphicData>
            </a:graphic>
          </wp:inline>
        </w:drawing>
      </w:r>
    </w:p>
    <w:p w14:paraId="14521EF8" w14:textId="77777777" w:rsidR="00AB184B" w:rsidRDefault="00AB184B" w:rsidP="00CB0A15">
      <w:pPr>
        <w:rPr>
          <w:b/>
          <w:lang w:val="de-DE"/>
        </w:rPr>
      </w:pPr>
    </w:p>
    <w:p w14:paraId="3767276C" w14:textId="40E87D15" w:rsidR="0026438F" w:rsidRPr="00BD64B1" w:rsidRDefault="000C0B27" w:rsidP="00CB0A15">
      <w:pPr>
        <w:rPr>
          <w:b/>
          <w:lang w:val="de-DE"/>
        </w:rPr>
      </w:pPr>
      <w:r>
        <w:rPr>
          <w:b/>
          <w:lang w:val="de-DE"/>
        </w:rPr>
        <w:t>Sicherheit am Arbeitsplatz</w:t>
      </w:r>
    </w:p>
    <w:p w14:paraId="0A2E746D" w14:textId="77777777" w:rsidR="00CA39F6" w:rsidRDefault="00736775" w:rsidP="00E41B36">
      <w:pPr>
        <w:rPr>
          <w:lang w:val="de-DE"/>
        </w:rPr>
      </w:pPr>
      <w:r>
        <w:rPr>
          <w:lang w:val="de-DE"/>
        </w:rPr>
        <w:t xml:space="preserve">Das Headset HMD 300 PRO ist mit der </w:t>
      </w:r>
      <w:proofErr w:type="spellStart"/>
      <w:r w:rsidRPr="00736775">
        <w:rPr>
          <w:lang w:val="de-DE"/>
        </w:rPr>
        <w:t>ActiveGard</w:t>
      </w:r>
      <w:proofErr w:type="spellEnd"/>
      <w:r w:rsidRPr="00736775">
        <w:rPr>
          <w:lang w:val="de-DE"/>
        </w:rPr>
        <w:t>™ Technologie von Sennheiser versehen</w:t>
      </w:r>
      <w:r>
        <w:rPr>
          <w:lang w:val="de-DE"/>
        </w:rPr>
        <w:t xml:space="preserve">, die das Gehör des Trägers zuverlässig vor plötzlichen </w:t>
      </w:r>
      <w:r w:rsidR="008D157D">
        <w:rPr>
          <w:lang w:val="de-DE"/>
        </w:rPr>
        <w:t>Klang</w:t>
      </w:r>
      <w:r>
        <w:rPr>
          <w:lang w:val="de-DE"/>
        </w:rPr>
        <w:t>ausbrüchen schützt, ohne das Audiosignal zu unterbrechen. Damit bietet Sennheiser ein zusätzliches Sicherheits-Feature, das</w:t>
      </w:r>
      <w:r w:rsidR="00DC3352">
        <w:rPr>
          <w:lang w:val="de-DE"/>
        </w:rPr>
        <w:t xml:space="preserve"> sich deutlich von anderen Schutzmaßnahmen gegen überraschende Störgeräusche abhebt. Das mit </w:t>
      </w:r>
      <w:proofErr w:type="spellStart"/>
      <w:r w:rsidR="00DC3352" w:rsidRPr="00DC3352">
        <w:rPr>
          <w:lang w:val="de-DE"/>
        </w:rPr>
        <w:t>ActiveGard</w:t>
      </w:r>
      <w:proofErr w:type="spellEnd"/>
      <w:r w:rsidR="00DC3352" w:rsidRPr="00DC3352">
        <w:rPr>
          <w:lang w:val="de-DE"/>
        </w:rPr>
        <w:t>™ ausgestattete Modell</w:t>
      </w:r>
      <w:r w:rsidR="00DC3352">
        <w:rPr>
          <w:lang w:val="de-DE"/>
        </w:rPr>
        <w:t xml:space="preserve"> erfüllt damit die </w:t>
      </w:r>
      <w:r w:rsidR="00746ED5" w:rsidRPr="00746ED5">
        <w:rPr>
          <w:lang w:val="de-DE"/>
        </w:rPr>
        <w:t xml:space="preserve">European EC </w:t>
      </w:r>
      <w:proofErr w:type="spellStart"/>
      <w:r w:rsidR="00746ED5" w:rsidRPr="00746ED5">
        <w:rPr>
          <w:lang w:val="de-DE"/>
        </w:rPr>
        <w:t>noise</w:t>
      </w:r>
      <w:proofErr w:type="spellEnd"/>
      <w:r w:rsidR="00746ED5" w:rsidRPr="00746ED5">
        <w:rPr>
          <w:lang w:val="de-DE"/>
        </w:rPr>
        <w:t xml:space="preserve"> </w:t>
      </w:r>
      <w:proofErr w:type="spellStart"/>
      <w:r w:rsidR="00746ED5" w:rsidRPr="00746ED5">
        <w:rPr>
          <w:lang w:val="de-DE"/>
        </w:rPr>
        <w:t>directive</w:t>
      </w:r>
      <w:proofErr w:type="spellEnd"/>
      <w:r w:rsidR="00746ED5" w:rsidRPr="00746ED5">
        <w:rPr>
          <w:lang w:val="de-DE"/>
        </w:rPr>
        <w:t xml:space="preserve"> Richtlinien</w:t>
      </w:r>
      <w:r w:rsidR="00746ED5">
        <w:rPr>
          <w:lang w:val="de-DE"/>
        </w:rPr>
        <w:t xml:space="preserve"> </w:t>
      </w:r>
      <w:r w:rsidR="00DC3352">
        <w:rPr>
          <w:lang w:val="de-DE"/>
        </w:rPr>
        <w:t xml:space="preserve">zur Sicherheit am Arbeitsplatz. </w:t>
      </w:r>
    </w:p>
    <w:p w14:paraId="179C5FC5" w14:textId="77777777" w:rsidR="00CA39F6" w:rsidRDefault="00CA39F6" w:rsidP="00E41B36">
      <w:pPr>
        <w:rPr>
          <w:lang w:val="de-DE"/>
        </w:rPr>
      </w:pPr>
    </w:p>
    <w:p w14:paraId="6512CBA0" w14:textId="77777777" w:rsidR="00CA39F6" w:rsidRDefault="00CA39F6" w:rsidP="00E41B36">
      <w:pPr>
        <w:rPr>
          <w:lang w:val="de-DE"/>
        </w:rPr>
      </w:pPr>
    </w:p>
    <w:p w14:paraId="1D1AA8C5" w14:textId="77777777" w:rsidR="00CA39F6" w:rsidRDefault="00CA39F6" w:rsidP="00E41B36">
      <w:pPr>
        <w:rPr>
          <w:lang w:val="de-DE"/>
        </w:rPr>
      </w:pPr>
    </w:p>
    <w:p w14:paraId="22C959C5" w14:textId="77777777" w:rsidR="00CA39F6" w:rsidRDefault="00CA39F6" w:rsidP="00E41B36">
      <w:pPr>
        <w:rPr>
          <w:lang w:val="de-DE"/>
        </w:rPr>
      </w:pPr>
    </w:p>
    <w:p w14:paraId="3EDF0798" w14:textId="33351CBD" w:rsidR="00E41B36" w:rsidRPr="00CA39F6" w:rsidRDefault="00E41B36" w:rsidP="00E41B36">
      <w:pPr>
        <w:rPr>
          <w:lang w:val="de-DE"/>
        </w:rPr>
      </w:pPr>
      <w:r w:rsidRPr="00E41B36">
        <w:rPr>
          <w:b/>
          <w:bCs/>
          <w:lang w:val="de-DE"/>
        </w:rPr>
        <w:lastRenderedPageBreak/>
        <w:t xml:space="preserve">Im </w:t>
      </w:r>
      <w:r w:rsidR="00CB76BB">
        <w:rPr>
          <w:b/>
          <w:bCs/>
          <w:lang w:val="de-DE"/>
        </w:rPr>
        <w:t>Set dabei</w:t>
      </w:r>
    </w:p>
    <w:p w14:paraId="22FB3661" w14:textId="326917E2" w:rsidR="00E41B36" w:rsidRDefault="007F6F37" w:rsidP="00E41B36">
      <w:pPr>
        <w:rPr>
          <w:lang w:val="de-DE"/>
        </w:rPr>
      </w:pPr>
      <w:r>
        <w:rPr>
          <w:lang w:val="de-DE"/>
        </w:rPr>
        <w:t>Das in jedem Set mitgelieferte abnehmbare Kabel</w:t>
      </w:r>
      <w:r w:rsidR="007B4FA0">
        <w:rPr>
          <w:lang w:val="de-DE"/>
        </w:rPr>
        <w:t xml:space="preserve"> ist zum Teil Spiralkabel und verringert so die Übertragung von Kabelgeräuschen auf das Headset. </w:t>
      </w:r>
      <w:r w:rsidR="00B43DA7">
        <w:rPr>
          <w:lang w:val="de-DE"/>
        </w:rPr>
        <w:t>Zusätzlich beinhaltet das Bund</w:t>
      </w:r>
      <w:r w:rsidR="00C5395F">
        <w:rPr>
          <w:lang w:val="de-DE"/>
        </w:rPr>
        <w:t>le transparente Namensschilder</w:t>
      </w:r>
      <w:r w:rsidR="00DE1C39">
        <w:rPr>
          <w:lang w:val="de-DE"/>
        </w:rPr>
        <w:t xml:space="preserve">, </w:t>
      </w:r>
      <w:r w:rsidR="00C5395F">
        <w:rPr>
          <w:lang w:val="de-DE"/>
        </w:rPr>
        <w:t>um Verwechslungen bei der Arbeit zu vermeiden.</w:t>
      </w:r>
    </w:p>
    <w:p w14:paraId="6AA480F6" w14:textId="77777777" w:rsidR="002A6DD0" w:rsidRPr="00166B66" w:rsidRDefault="002A6DD0" w:rsidP="00E41B36">
      <w:pPr>
        <w:rPr>
          <w:lang w:val="de-DE"/>
        </w:rPr>
      </w:pPr>
    </w:p>
    <w:p w14:paraId="29557E53" w14:textId="24585FCA" w:rsidR="001950CE" w:rsidRPr="00AD3969" w:rsidRDefault="00FB08B1" w:rsidP="009C5FCA">
      <w:pPr>
        <w:rPr>
          <w:lang w:val="de-DE"/>
        </w:rPr>
      </w:pPr>
      <w:hyperlink r:id="rId16" w:tgtFrame="_blank" w:history="1">
        <w:r w:rsidR="0073198D">
          <w:rPr>
            <w:rStyle w:val="Hyperlink"/>
            <w:rFonts w:ascii="Segoe UI Symbol" w:hAnsi="Segoe UI Symbol" w:cs="Segoe UI Symbol"/>
            <w:color w:val="0096D6"/>
            <w:shd w:val="clear" w:color="auto" w:fill="E1E1E1"/>
          </w:rPr>
          <w:t>📷</w:t>
        </w:r>
        <w:r w:rsidR="0073198D" w:rsidRPr="00A87D92">
          <w:rPr>
            <w:rStyle w:val="Hyperlink"/>
            <w:rFonts w:ascii="Arial" w:hAnsi="Arial" w:cs="Arial"/>
            <w:color w:val="0096D6"/>
            <w:shd w:val="clear" w:color="auto" w:fill="E1E1E1"/>
            <w:lang w:val="de-DE"/>
          </w:rPr>
          <w:t xml:space="preserve"> Link zur Bilddatenbank</w:t>
        </w:r>
      </w:hyperlink>
    </w:p>
    <w:p w14:paraId="4FDBFFBB" w14:textId="77777777" w:rsidR="001950CE" w:rsidRDefault="001950CE" w:rsidP="009C5FCA">
      <w:pPr>
        <w:rPr>
          <w:b/>
          <w:szCs w:val="18"/>
          <w:lang w:val="de-DE"/>
        </w:rPr>
      </w:pPr>
    </w:p>
    <w:p w14:paraId="14ECFD58" w14:textId="2512EF6C" w:rsidR="009C5FCA" w:rsidRPr="00BD64B1" w:rsidRDefault="009C5FCA" w:rsidP="009C5FCA">
      <w:pPr>
        <w:rPr>
          <w:b/>
          <w:bCs/>
          <w:lang w:val="de-DE"/>
        </w:rPr>
      </w:pPr>
      <w:r w:rsidRPr="00BD64B1">
        <w:rPr>
          <w:b/>
          <w:szCs w:val="18"/>
          <w:lang w:val="de-DE"/>
        </w:rPr>
        <w:t>Über Sennheiser</w:t>
      </w:r>
    </w:p>
    <w:p w14:paraId="02B4B549" w14:textId="246A762C" w:rsidR="00DC4AC6" w:rsidRPr="00BD64B1" w:rsidRDefault="00483330" w:rsidP="00DC4AC6">
      <w:pPr>
        <w:pStyle w:val="About"/>
        <w:rPr>
          <w:b w:val="0"/>
          <w:bCs w:val="0"/>
          <w:lang w:val="de-DE"/>
        </w:rPr>
      </w:pPr>
      <w:r w:rsidRPr="00BD64B1">
        <w:rPr>
          <w:b w:val="0"/>
          <w:bCs w:val="0"/>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00DC4AC6" w:rsidRPr="00BD64B1">
        <w:rPr>
          <w:b w:val="0"/>
          <w:bCs w:val="0"/>
          <w:color w:val="0095D5" w:themeColor="accent1"/>
          <w:szCs w:val="18"/>
          <w:lang w:val="de-DE"/>
        </w:rPr>
        <w:t>www.sennheiser.com</w:t>
      </w:r>
    </w:p>
    <w:p w14:paraId="699B54E2" w14:textId="77777777" w:rsidR="00DC4AC6" w:rsidRPr="00BD64B1" w:rsidRDefault="00DC4AC6" w:rsidP="00DC4AC6">
      <w:pPr>
        <w:pStyle w:val="About"/>
        <w:rPr>
          <w:lang w:val="de-DE"/>
        </w:rPr>
      </w:pPr>
    </w:p>
    <w:p w14:paraId="45EE9102" w14:textId="77777777" w:rsidR="001950CE" w:rsidRDefault="001950CE" w:rsidP="00CB0A15">
      <w:pPr>
        <w:pStyle w:val="Contact"/>
        <w:rPr>
          <w:b/>
          <w:lang w:val="de-DE"/>
        </w:rPr>
      </w:pPr>
    </w:p>
    <w:p w14:paraId="015220DD" w14:textId="77777777" w:rsidR="00CB0A15" w:rsidRPr="00BD64B1" w:rsidRDefault="00CB0A15" w:rsidP="00CB0A15">
      <w:pPr>
        <w:pStyle w:val="Contact"/>
        <w:rPr>
          <w:b/>
          <w:lang w:val="de-DE"/>
        </w:rPr>
      </w:pPr>
      <w:r w:rsidRPr="00BD64B1">
        <w:rPr>
          <w:b/>
          <w:lang w:val="de-DE"/>
        </w:rPr>
        <w:t>Lokaler Pressekontakt</w:t>
      </w:r>
    </w:p>
    <w:p w14:paraId="46C37B6D" w14:textId="77777777" w:rsidR="00CB0A15" w:rsidRPr="00BD64B1" w:rsidRDefault="00CB0A15" w:rsidP="00CB0A15">
      <w:pPr>
        <w:pStyle w:val="Contact"/>
        <w:rPr>
          <w:lang w:val="de-DE"/>
        </w:rPr>
      </w:pPr>
    </w:p>
    <w:p w14:paraId="5462E6D4" w14:textId="77777777" w:rsidR="00CB0A15" w:rsidRPr="00BD64B1" w:rsidRDefault="00CB0A15" w:rsidP="00CB0A15">
      <w:pPr>
        <w:pStyle w:val="Contact"/>
        <w:rPr>
          <w:color w:val="0095D5"/>
          <w:lang w:val="de-DE"/>
        </w:rPr>
      </w:pPr>
      <w:r w:rsidRPr="00BD64B1">
        <w:rPr>
          <w:color w:val="0095D5"/>
          <w:lang w:val="de-DE"/>
        </w:rPr>
        <w:t>Stefan Peters</w:t>
      </w:r>
      <w:r w:rsidRPr="00BD64B1">
        <w:rPr>
          <w:color w:val="0095D5"/>
          <w:lang w:val="de-DE"/>
        </w:rPr>
        <w:tab/>
      </w:r>
    </w:p>
    <w:p w14:paraId="713E3D56" w14:textId="77777777" w:rsidR="00CB0A15" w:rsidRPr="00BD64B1" w:rsidRDefault="00CB0A15" w:rsidP="00CB0A15">
      <w:pPr>
        <w:pStyle w:val="Contact"/>
        <w:rPr>
          <w:lang w:val="de-DE"/>
        </w:rPr>
      </w:pPr>
      <w:r w:rsidRPr="00BD64B1">
        <w:rPr>
          <w:lang w:val="de-DE"/>
        </w:rPr>
        <w:t>Stefan.peters@sennheiser.com</w:t>
      </w:r>
      <w:r w:rsidRPr="00BD64B1">
        <w:rPr>
          <w:lang w:val="de-DE"/>
        </w:rPr>
        <w:tab/>
      </w:r>
    </w:p>
    <w:p w14:paraId="7BC402C7" w14:textId="77777777" w:rsidR="00CB0A15" w:rsidRPr="00BD64B1" w:rsidRDefault="00CB0A15" w:rsidP="00CB0A15">
      <w:pPr>
        <w:pStyle w:val="Contact"/>
        <w:rPr>
          <w:lang w:val="de-DE"/>
        </w:rPr>
      </w:pPr>
      <w:r w:rsidRPr="00BD64B1">
        <w:rPr>
          <w:lang w:val="de-DE"/>
        </w:rPr>
        <w:t>+49 (5130) 600 - 1026</w:t>
      </w:r>
    </w:p>
    <w:p w14:paraId="13702FA7" w14:textId="77777777" w:rsidR="00C24DAB" w:rsidRPr="00BD64B1" w:rsidRDefault="00C24DAB" w:rsidP="00E358D6">
      <w:pPr>
        <w:rPr>
          <w:lang w:val="de-DE"/>
        </w:rPr>
      </w:pPr>
    </w:p>
    <w:sectPr w:rsidR="00C24DAB" w:rsidRPr="00BD64B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5CB3BF" w15:done="0"/>
  <w15:commentEx w15:paraId="33063A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B046" w16cex:dateUtc="2020-09-23T09:30:00Z"/>
  <w16cex:commentExtensible w16cex:durableId="2315B230" w16cex:dateUtc="2020-09-23T09:38:00Z"/>
  <w16cex:commentExtensible w16cex:durableId="2315B4C1" w16cex:dateUtc="2020-09-23T09:49:00Z"/>
  <w16cex:commentExtensible w16cex:durableId="2315B5CF" w16cex:dateUtc="2020-09-23T09:53:00Z"/>
  <w16cex:commentExtensible w16cex:durableId="2315B623" w16cex:dateUtc="2020-09-23T09:55:00Z"/>
  <w16cex:commentExtensible w16cex:durableId="231608BA" w16cex:dateUtc="2020-09-23T15:47:00Z"/>
  <w16cex:commentExtensible w16cex:durableId="2315B8FE" w16cex:dateUtc="2020-09-23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5CB3BF" w16cid:durableId="231F174D"/>
  <w16cid:commentId w16cid:paraId="33063A20" w16cid:durableId="231F174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87B08" w14:textId="77777777" w:rsidR="009201F5" w:rsidRDefault="009201F5" w:rsidP="00CA1EB9">
      <w:pPr>
        <w:spacing w:line="240" w:lineRule="auto"/>
      </w:pPr>
      <w:r>
        <w:separator/>
      </w:r>
    </w:p>
  </w:endnote>
  <w:endnote w:type="continuationSeparator" w:id="0">
    <w:p w14:paraId="74FC2507" w14:textId="77777777" w:rsidR="009201F5" w:rsidRDefault="009201F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nnheiser Office">
    <w:altName w:val="Calibri"/>
    <w:charset w:val="00"/>
    <w:family w:val="swiss"/>
    <w:pitch w:val="variable"/>
    <w:sig w:usb0="00000001" w:usb1="500020DB" w:usb2="00000000" w:usb3="00000000" w:csb0="00000093" w:csb1="00000000"/>
    <w:embedRegular r:id="rId1" w:fontKey="{620DD5F4-887F-4AAE-A1E0-9899CC3EFDCA}"/>
    <w:embedBold r:id="rId2" w:fontKey="{532A2126-5C0C-4C8D-BF90-65155407A4FB}"/>
    <w:embedBoldItalic r:id="rId3" w:fontKey="{E1FD0DA6-1A27-4A9A-B93D-E95DFF1AC95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C232F725-0768-47A8-8B43-62ACA86646B2}"/>
  </w:font>
  <w:font w:name="Segoe UI Symbol">
    <w:panose1 w:val="020B0502040204020203"/>
    <w:charset w:val="00"/>
    <w:family w:val="swiss"/>
    <w:pitch w:val="variable"/>
    <w:sig w:usb0="800001E3" w:usb1="1200FFEF" w:usb2="00040000" w:usb3="00000000" w:csb0="00000001" w:csb1="00000000"/>
    <w:embedRegular r:id="rId5" w:fontKey="{FE2180A7-546F-4AC3-9CCA-7C0C8AFBBEB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540C" w14:textId="7777777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E0029" w14:textId="77777777" w:rsidR="009201F5" w:rsidRDefault="009201F5" w:rsidP="00CA1EB9">
      <w:pPr>
        <w:spacing w:line="240" w:lineRule="auto"/>
      </w:pPr>
      <w:r>
        <w:separator/>
      </w:r>
    </w:p>
  </w:footnote>
  <w:footnote w:type="continuationSeparator" w:id="0">
    <w:p w14:paraId="1CD59506" w14:textId="77777777" w:rsidR="009201F5" w:rsidRDefault="009201F5"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2298" w14:textId="77777777" w:rsidR="008E5D5C" w:rsidRPr="008E5D5C" w:rsidRDefault="6CFA1D42" w:rsidP="008E5D5C">
    <w:pPr>
      <w:pStyle w:val="Kopfzeile"/>
      <w:rPr>
        <w:color w:val="0095D5" w:themeColor="accent1"/>
      </w:rPr>
    </w:pPr>
    <w:r w:rsidRPr="008E5D5C">
      <w:rPr>
        <w:color w:val="0095D5" w:themeColor="accent1"/>
      </w:rPr>
      <w:t>Press Release</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6D645D4A" w:rsidR="008E5D5C" w:rsidRPr="008E5D5C" w:rsidRDefault="008E5D5C" w:rsidP="008E5D5C">
    <w:pPr>
      <w:pStyle w:val="Kopfzeile"/>
    </w:pPr>
    <w:r>
      <w:fldChar w:fldCharType="begin"/>
    </w:r>
    <w:r>
      <w:instrText xml:space="preserve"> PAGE  \* Arabic  \* MERGEFORMAT </w:instrText>
    </w:r>
    <w:r>
      <w:fldChar w:fldCharType="separate"/>
    </w:r>
    <w:r w:rsidR="00FB08B1">
      <w:rPr>
        <w:noProof/>
      </w:rPr>
      <w:t>3</w:t>
    </w:r>
    <w:r>
      <w:fldChar w:fldCharType="end"/>
    </w:r>
    <w:r>
      <w:t>/</w:t>
    </w:r>
    <w:r w:rsidR="00FB08B1">
      <w:fldChar w:fldCharType="begin"/>
    </w:r>
    <w:r w:rsidR="00FB08B1">
      <w:instrText xml:space="preserve"> NUMPAGES  \* Arabic  \* MERGEFORMAT </w:instrText>
    </w:r>
    <w:r w:rsidR="00FB08B1">
      <w:fldChar w:fldCharType="separate"/>
    </w:r>
    <w:r w:rsidR="00FB08B1">
      <w:rPr>
        <w:noProof/>
      </w:rPr>
      <w:t>3</w:t>
    </w:r>
    <w:r w:rsidR="00FB08B1">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BA67" w14:textId="77777777" w:rsidR="00CA1EB9" w:rsidRPr="008E5D5C" w:rsidRDefault="6CFA1D42"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35830CE7" w:rsidR="008E5D5C" w:rsidRPr="008E5D5C" w:rsidRDefault="008E5D5C" w:rsidP="008E5D5C">
    <w:pPr>
      <w:pStyle w:val="Kopfzeile"/>
    </w:pPr>
    <w:r>
      <w:fldChar w:fldCharType="begin"/>
    </w:r>
    <w:r>
      <w:instrText xml:space="preserve"> PAGE  \* Arabic  \* MERGEFORMAT </w:instrText>
    </w:r>
    <w:r>
      <w:fldChar w:fldCharType="separate"/>
    </w:r>
    <w:r w:rsidR="00FB08B1">
      <w:rPr>
        <w:noProof/>
      </w:rPr>
      <w:t>1</w:t>
    </w:r>
    <w:r>
      <w:fldChar w:fldCharType="end"/>
    </w:r>
    <w:r>
      <w:t>/</w:t>
    </w:r>
    <w:r w:rsidR="00FB08B1">
      <w:fldChar w:fldCharType="begin"/>
    </w:r>
    <w:r w:rsidR="00FB08B1">
      <w:instrText xml:space="preserve"> NUMPAGES  \* Arabic  \* MERGEFORMAT </w:instrText>
    </w:r>
    <w:r w:rsidR="00FB08B1">
      <w:fldChar w:fldCharType="separate"/>
    </w:r>
    <w:r w:rsidR="00FB08B1">
      <w:rPr>
        <w:noProof/>
      </w:rPr>
      <w:t>3</w:t>
    </w:r>
    <w:r w:rsidR="00FB08B1">
      <w:rPr>
        <w:noProof/>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Schmidt">
    <w15:presenceInfo w15:providerId="AD" w15:userId="S-1-5-21-804213794-455633380-1843927889-116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de-DE"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EEE"/>
    <w:rsid w:val="0002191E"/>
    <w:rsid w:val="00074124"/>
    <w:rsid w:val="00080677"/>
    <w:rsid w:val="000959A5"/>
    <w:rsid w:val="00096561"/>
    <w:rsid w:val="000A1322"/>
    <w:rsid w:val="000C0B27"/>
    <w:rsid w:val="000D65A3"/>
    <w:rsid w:val="0011686E"/>
    <w:rsid w:val="00121501"/>
    <w:rsid w:val="0014006E"/>
    <w:rsid w:val="001646F1"/>
    <w:rsid w:val="00166B66"/>
    <w:rsid w:val="00166B6E"/>
    <w:rsid w:val="00166F02"/>
    <w:rsid w:val="00181E0B"/>
    <w:rsid w:val="001924F5"/>
    <w:rsid w:val="001950CE"/>
    <w:rsid w:val="001B46A8"/>
    <w:rsid w:val="001C63D8"/>
    <w:rsid w:val="001D4E25"/>
    <w:rsid w:val="001D51EA"/>
    <w:rsid w:val="001D535B"/>
    <w:rsid w:val="001E27DE"/>
    <w:rsid w:val="001E37D5"/>
    <w:rsid w:val="001F3001"/>
    <w:rsid w:val="002057CE"/>
    <w:rsid w:val="002106B9"/>
    <w:rsid w:val="00212D5D"/>
    <w:rsid w:val="00217949"/>
    <w:rsid w:val="00232F3C"/>
    <w:rsid w:val="002337F5"/>
    <w:rsid w:val="00244452"/>
    <w:rsid w:val="0026438F"/>
    <w:rsid w:val="00282A8D"/>
    <w:rsid w:val="00293215"/>
    <w:rsid w:val="002A695F"/>
    <w:rsid w:val="002A6DD0"/>
    <w:rsid w:val="002C563D"/>
    <w:rsid w:val="002C6F4D"/>
    <w:rsid w:val="002E2D3E"/>
    <w:rsid w:val="002E3639"/>
    <w:rsid w:val="00311C6F"/>
    <w:rsid w:val="00312688"/>
    <w:rsid w:val="00326FB8"/>
    <w:rsid w:val="00333005"/>
    <w:rsid w:val="00335A59"/>
    <w:rsid w:val="0034325E"/>
    <w:rsid w:val="00343F10"/>
    <w:rsid w:val="00375ACD"/>
    <w:rsid w:val="003779D8"/>
    <w:rsid w:val="003A283F"/>
    <w:rsid w:val="003C579E"/>
    <w:rsid w:val="003D06A1"/>
    <w:rsid w:val="003D17BD"/>
    <w:rsid w:val="003F785C"/>
    <w:rsid w:val="004318BE"/>
    <w:rsid w:val="00433351"/>
    <w:rsid w:val="00437463"/>
    <w:rsid w:val="00437922"/>
    <w:rsid w:val="00453B3E"/>
    <w:rsid w:val="00483330"/>
    <w:rsid w:val="004938B7"/>
    <w:rsid w:val="004A7CE6"/>
    <w:rsid w:val="004B19E9"/>
    <w:rsid w:val="004B5D6E"/>
    <w:rsid w:val="004D117A"/>
    <w:rsid w:val="004F2502"/>
    <w:rsid w:val="00514A04"/>
    <w:rsid w:val="005327DB"/>
    <w:rsid w:val="00565283"/>
    <w:rsid w:val="005A275C"/>
    <w:rsid w:val="005A2A1C"/>
    <w:rsid w:val="005C1F67"/>
    <w:rsid w:val="005C32EE"/>
    <w:rsid w:val="005D571F"/>
    <w:rsid w:val="005F3DBC"/>
    <w:rsid w:val="0060142B"/>
    <w:rsid w:val="006108B6"/>
    <w:rsid w:val="00625464"/>
    <w:rsid w:val="00632C1D"/>
    <w:rsid w:val="00696BED"/>
    <w:rsid w:val="006A23BD"/>
    <w:rsid w:val="006A2B96"/>
    <w:rsid w:val="006B34A3"/>
    <w:rsid w:val="006B5171"/>
    <w:rsid w:val="006B7454"/>
    <w:rsid w:val="006C472A"/>
    <w:rsid w:val="006F058F"/>
    <w:rsid w:val="00700457"/>
    <w:rsid w:val="007237E9"/>
    <w:rsid w:val="0073198D"/>
    <w:rsid w:val="00732897"/>
    <w:rsid w:val="007343E5"/>
    <w:rsid w:val="00736775"/>
    <w:rsid w:val="007447CC"/>
    <w:rsid w:val="00746ED5"/>
    <w:rsid w:val="00757411"/>
    <w:rsid w:val="007577BF"/>
    <w:rsid w:val="00766E21"/>
    <w:rsid w:val="007823A2"/>
    <w:rsid w:val="00782F6D"/>
    <w:rsid w:val="00784218"/>
    <w:rsid w:val="007B2409"/>
    <w:rsid w:val="007B4FA0"/>
    <w:rsid w:val="007C4F79"/>
    <w:rsid w:val="007F15DB"/>
    <w:rsid w:val="007F5634"/>
    <w:rsid w:val="007F6F37"/>
    <w:rsid w:val="00810BAE"/>
    <w:rsid w:val="00824B3F"/>
    <w:rsid w:val="00826271"/>
    <w:rsid w:val="008270C7"/>
    <w:rsid w:val="008554B3"/>
    <w:rsid w:val="008701AE"/>
    <w:rsid w:val="008736D6"/>
    <w:rsid w:val="008D157D"/>
    <w:rsid w:val="008D6CAB"/>
    <w:rsid w:val="008E5D5C"/>
    <w:rsid w:val="009031C7"/>
    <w:rsid w:val="009201F5"/>
    <w:rsid w:val="009227C4"/>
    <w:rsid w:val="00922ACD"/>
    <w:rsid w:val="009230AA"/>
    <w:rsid w:val="009302B0"/>
    <w:rsid w:val="009320A9"/>
    <w:rsid w:val="00950DB8"/>
    <w:rsid w:val="0096299E"/>
    <w:rsid w:val="0096404E"/>
    <w:rsid w:val="00977493"/>
    <w:rsid w:val="00997BD9"/>
    <w:rsid w:val="009B034C"/>
    <w:rsid w:val="009C45A2"/>
    <w:rsid w:val="009C5FCA"/>
    <w:rsid w:val="009D6AD5"/>
    <w:rsid w:val="009E7211"/>
    <w:rsid w:val="009F673A"/>
    <w:rsid w:val="00A23360"/>
    <w:rsid w:val="00A4117D"/>
    <w:rsid w:val="00A5345D"/>
    <w:rsid w:val="00A867DF"/>
    <w:rsid w:val="00A92199"/>
    <w:rsid w:val="00A966F5"/>
    <w:rsid w:val="00AA3045"/>
    <w:rsid w:val="00AB0C5A"/>
    <w:rsid w:val="00AB184B"/>
    <w:rsid w:val="00AB48ED"/>
    <w:rsid w:val="00AB5767"/>
    <w:rsid w:val="00AB7EEE"/>
    <w:rsid w:val="00AC4E77"/>
    <w:rsid w:val="00AD09E5"/>
    <w:rsid w:val="00AD3969"/>
    <w:rsid w:val="00AD5803"/>
    <w:rsid w:val="00AD75E0"/>
    <w:rsid w:val="00AE0EF3"/>
    <w:rsid w:val="00AE2057"/>
    <w:rsid w:val="00B01D37"/>
    <w:rsid w:val="00B06ED1"/>
    <w:rsid w:val="00B20E88"/>
    <w:rsid w:val="00B25796"/>
    <w:rsid w:val="00B336F3"/>
    <w:rsid w:val="00B43DA7"/>
    <w:rsid w:val="00B476AD"/>
    <w:rsid w:val="00B878D9"/>
    <w:rsid w:val="00BA5DC5"/>
    <w:rsid w:val="00BB42BF"/>
    <w:rsid w:val="00BC23B9"/>
    <w:rsid w:val="00BD14FB"/>
    <w:rsid w:val="00BD64B1"/>
    <w:rsid w:val="00BE7F61"/>
    <w:rsid w:val="00C24DAB"/>
    <w:rsid w:val="00C24E4C"/>
    <w:rsid w:val="00C3314D"/>
    <w:rsid w:val="00C419AF"/>
    <w:rsid w:val="00C5395F"/>
    <w:rsid w:val="00C569DB"/>
    <w:rsid w:val="00C8099E"/>
    <w:rsid w:val="00C91ACD"/>
    <w:rsid w:val="00CA1EB9"/>
    <w:rsid w:val="00CA31D5"/>
    <w:rsid w:val="00CA39F6"/>
    <w:rsid w:val="00CB0A15"/>
    <w:rsid w:val="00CB2412"/>
    <w:rsid w:val="00CB28E0"/>
    <w:rsid w:val="00CB3B45"/>
    <w:rsid w:val="00CB4966"/>
    <w:rsid w:val="00CB76BB"/>
    <w:rsid w:val="00CC06C6"/>
    <w:rsid w:val="00CD5497"/>
    <w:rsid w:val="00D143B0"/>
    <w:rsid w:val="00D17ABD"/>
    <w:rsid w:val="00D21CA5"/>
    <w:rsid w:val="00D21CEF"/>
    <w:rsid w:val="00D21D02"/>
    <w:rsid w:val="00D22EA6"/>
    <w:rsid w:val="00D27E97"/>
    <w:rsid w:val="00D63BFD"/>
    <w:rsid w:val="00D644ED"/>
    <w:rsid w:val="00D67CE1"/>
    <w:rsid w:val="00D838F4"/>
    <w:rsid w:val="00D912BB"/>
    <w:rsid w:val="00D97140"/>
    <w:rsid w:val="00DC3352"/>
    <w:rsid w:val="00DC4AC6"/>
    <w:rsid w:val="00DC69CF"/>
    <w:rsid w:val="00DE1C39"/>
    <w:rsid w:val="00DE30DC"/>
    <w:rsid w:val="00DF7B7B"/>
    <w:rsid w:val="00E233E0"/>
    <w:rsid w:val="00E358D6"/>
    <w:rsid w:val="00E41B36"/>
    <w:rsid w:val="00E42C92"/>
    <w:rsid w:val="00EB408D"/>
    <w:rsid w:val="00EB6084"/>
    <w:rsid w:val="00EC576E"/>
    <w:rsid w:val="00F06E61"/>
    <w:rsid w:val="00F33B60"/>
    <w:rsid w:val="00F41EB6"/>
    <w:rsid w:val="00F43C9F"/>
    <w:rsid w:val="00F45AA6"/>
    <w:rsid w:val="00F45F5C"/>
    <w:rsid w:val="00F464C8"/>
    <w:rsid w:val="00F6520A"/>
    <w:rsid w:val="00F75316"/>
    <w:rsid w:val="00F76F01"/>
    <w:rsid w:val="00F80FFB"/>
    <w:rsid w:val="00F877A6"/>
    <w:rsid w:val="00FA2237"/>
    <w:rsid w:val="00FB08B1"/>
    <w:rsid w:val="00FB45E3"/>
    <w:rsid w:val="00FC2F8A"/>
    <w:rsid w:val="00FC3C9C"/>
    <w:rsid w:val="00FC6BB1"/>
    <w:rsid w:val="00FD0DF7"/>
    <w:rsid w:val="00FD69BF"/>
    <w:rsid w:val="00FE0299"/>
    <w:rsid w:val="00FF4236"/>
    <w:rsid w:val="0B2585A3"/>
    <w:rsid w:val="1C60B8A0"/>
    <w:rsid w:val="207DBB93"/>
    <w:rsid w:val="2D93B2DE"/>
    <w:rsid w:val="37185165"/>
    <w:rsid w:val="37DE09B7"/>
    <w:rsid w:val="3A33A37E"/>
    <w:rsid w:val="3A74E0B0"/>
    <w:rsid w:val="3CF61BBF"/>
    <w:rsid w:val="4B30B9D0"/>
    <w:rsid w:val="6616B60F"/>
    <w:rsid w:val="6A155E86"/>
    <w:rsid w:val="6CFA1D42"/>
    <w:rsid w:val="7B5F56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11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Hyperlink">
    <w:name w:val="FollowedHyperlink"/>
    <w:basedOn w:val="Absatz-Standardschriftart"/>
    <w:uiPriority w:val="99"/>
    <w:semiHidden/>
    <w:unhideWhenUsed/>
    <w:rsid w:val="001924F5"/>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6A23B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Hyperlink">
    <w:name w:val="FollowedHyperlink"/>
    <w:basedOn w:val="Absatz-Standardschriftart"/>
    <w:uiPriority w:val="99"/>
    <w:semiHidden/>
    <w:unhideWhenUsed/>
    <w:rsid w:val="001924F5"/>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6A2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e-de.sennheiser.com/special-deals" TargetMode="External"/><Relationship Id="rId17" Type="http://schemas.openxmlformats.org/officeDocument/2006/relationships/header" Target="head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sennheiser-brandzone.com/c/181/8H6NoRh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3" ma:contentTypeDescription="Create a new document." ma:contentTypeScope="" ma:versionID="ae6b7b1bdfb0729c724c7de544d91f10">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a15f593ac35e73d0f8721fcc5cbf0cbf"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F89F5-AB1E-4518-B841-06C45754CDD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f585061-b953-4de1-8686-d6effc921b24"/>
    <ds:schemaRef ds:uri="http://purl.org/dc/elements/1.1/"/>
    <ds:schemaRef ds:uri="http://schemas.microsoft.com/office/2006/metadata/properties"/>
    <ds:schemaRef ds:uri="2c2f544b-184c-4c72-bd7e-ead19bb6abd7"/>
    <ds:schemaRef ds:uri="http://www.w3.org/XML/1998/namespace"/>
    <ds:schemaRef ds:uri="http://purl.org/dc/dcmitype/"/>
  </ds:schemaRefs>
</ds:datastoreItem>
</file>

<file path=customXml/itemProps2.xml><?xml version="1.0" encoding="utf-8"?>
<ds:datastoreItem xmlns:ds="http://schemas.openxmlformats.org/officeDocument/2006/customXml" ds:itemID="{E0044510-9D9F-472D-81B1-43B0A9CA5956}">
  <ds:schemaRefs>
    <ds:schemaRef ds:uri="http://schemas.microsoft.com/sharepoint/v3/contenttype/forms"/>
  </ds:schemaRefs>
</ds:datastoreItem>
</file>

<file path=customXml/itemProps3.xml><?xml version="1.0" encoding="utf-8"?>
<ds:datastoreItem xmlns:ds="http://schemas.openxmlformats.org/officeDocument/2006/customXml" ds:itemID="{2529E3CD-B3AD-4BE5-86BB-56345E33A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85061-b953-4de1-8686-d6effc921b24"/>
    <ds:schemaRef ds:uri="2c2f544b-184c-4c72-bd7e-ead19bb6a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C6CE66-0DA0-4899-8EB2-15C2B8C4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2953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6</cp:revision>
  <cp:lastPrinted>2020-09-30T14:35:00Z</cp:lastPrinted>
  <dcterms:created xsi:type="dcterms:W3CDTF">2020-09-30T14:19:00Z</dcterms:created>
  <dcterms:modified xsi:type="dcterms:W3CDTF">2020-09-30T14:35:00Z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